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8" w:rsidRDefault="00FB2B46" w:rsidP="00406658">
      <w:pPr>
        <w:spacing w:after="100" w:afterAutospacing="1"/>
        <w:ind w:left="-142"/>
        <w:contextualSpacing/>
        <w:jc w:val="right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page">
              <wp:posOffset>3615690</wp:posOffset>
            </wp:positionH>
            <wp:positionV relativeFrom="paragraph">
              <wp:posOffset>0</wp:posOffset>
            </wp:positionV>
            <wp:extent cx="810260" cy="991870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6658" w:rsidRDefault="00406658" w:rsidP="00406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406658" w:rsidRDefault="00406658" w:rsidP="00406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406658" w:rsidRDefault="00406658" w:rsidP="00406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406658" w:rsidRDefault="006C41A3" w:rsidP="00406658">
      <w:pPr>
        <w:jc w:val="center"/>
        <w:outlineLvl w:val="0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</w:pict>
      </w:r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«</w:t>
      </w:r>
      <w:proofErr w:type="spellStart"/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Сыктывд</w:t>
      </w:r>
      <w:proofErr w:type="spellEnd"/>
      <w:r w:rsidR="00406658">
        <w:rPr>
          <w:rFonts w:eastAsia="Arial Unicode MS" w:cs="Tahoma"/>
          <w:b/>
          <w:color w:val="000000"/>
          <w:sz w:val="24"/>
          <w:szCs w:val="24"/>
          <w:lang w:val="en-US" w:eastAsia="en-US" w:bidi="en-US"/>
        </w:rPr>
        <w:t>i</w:t>
      </w:r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н» </w:t>
      </w:r>
      <w:proofErr w:type="spellStart"/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муниципальнöй</w:t>
      </w:r>
      <w:proofErr w:type="spellEnd"/>
      <w:r w:rsidR="006401B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районса</w:t>
      </w:r>
      <w:proofErr w:type="spellEnd"/>
    </w:p>
    <w:p w:rsidR="00406658" w:rsidRDefault="00774731" w:rsidP="00406658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proofErr w:type="spellStart"/>
      <w:r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</w:t>
      </w:r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униципальнöй</w:t>
      </w:r>
      <w:proofErr w:type="spellEnd"/>
      <w:r w:rsidR="006401B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юкöнса</w:t>
      </w:r>
      <w:proofErr w:type="spellEnd"/>
      <w:r w:rsidR="006401B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администрациялöн</w:t>
      </w:r>
      <w:proofErr w:type="spellEnd"/>
    </w:p>
    <w:p w:rsidR="00406658" w:rsidRPr="00406658" w:rsidRDefault="00406658" w:rsidP="00406658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ТШ</w:t>
      </w:r>
      <w:r w:rsidR="003D5445">
        <w:rPr>
          <w:rFonts w:eastAsia="Arial Unicode MS"/>
          <w:b/>
          <w:color w:val="000000"/>
          <w:sz w:val="24"/>
          <w:szCs w:val="24"/>
          <w:lang w:eastAsia="en-US" w:bidi="en-US"/>
        </w:rPr>
        <w:t>Ö</w:t>
      </w:r>
      <w:r w:rsidRP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КТ</w:t>
      </w:r>
      <w:r w:rsidR="003D5445">
        <w:rPr>
          <w:rFonts w:eastAsia="Arial Unicode MS"/>
          <w:b/>
          <w:color w:val="000000"/>
          <w:sz w:val="24"/>
          <w:szCs w:val="24"/>
          <w:lang w:eastAsia="en-US" w:bidi="en-US"/>
        </w:rPr>
        <w:t>Ö</w:t>
      </w:r>
      <w:r w:rsidRPr="00406658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</w:t>
      </w:r>
    </w:p>
    <w:p w:rsidR="00406658" w:rsidRDefault="00406658" w:rsidP="00406658">
      <w:pPr>
        <w:jc w:val="both"/>
        <w:rPr>
          <w:sz w:val="24"/>
          <w:szCs w:val="24"/>
        </w:rPr>
      </w:pPr>
    </w:p>
    <w:p w:rsidR="00406658" w:rsidRDefault="00406658" w:rsidP="00406658">
      <w:pPr>
        <w:jc w:val="both"/>
        <w:rPr>
          <w:sz w:val="24"/>
          <w:szCs w:val="24"/>
        </w:rPr>
      </w:pPr>
    </w:p>
    <w:p w:rsidR="00406658" w:rsidRDefault="008D329A" w:rsidP="00406658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13FC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74DF9">
        <w:rPr>
          <w:sz w:val="24"/>
          <w:szCs w:val="24"/>
        </w:rPr>
        <w:t xml:space="preserve">16 </w:t>
      </w:r>
      <w:r>
        <w:rPr>
          <w:sz w:val="24"/>
          <w:szCs w:val="24"/>
        </w:rPr>
        <w:t>декабря</w:t>
      </w:r>
      <w:r w:rsidR="00774731">
        <w:rPr>
          <w:sz w:val="24"/>
          <w:szCs w:val="24"/>
        </w:rPr>
        <w:t xml:space="preserve"> </w:t>
      </w:r>
      <w:r w:rsidR="0040665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06658">
        <w:rPr>
          <w:sz w:val="24"/>
          <w:szCs w:val="24"/>
        </w:rPr>
        <w:t xml:space="preserve">  года    </w:t>
      </w:r>
      <w:r w:rsidR="00406658">
        <w:rPr>
          <w:sz w:val="24"/>
          <w:szCs w:val="24"/>
        </w:rPr>
        <w:tab/>
      </w:r>
      <w:r w:rsidR="00406658">
        <w:rPr>
          <w:sz w:val="24"/>
          <w:szCs w:val="24"/>
        </w:rPr>
        <w:tab/>
      </w:r>
      <w:r w:rsidR="00406658">
        <w:rPr>
          <w:sz w:val="24"/>
          <w:szCs w:val="24"/>
        </w:rPr>
        <w:tab/>
      </w:r>
      <w:r w:rsidR="00406658">
        <w:rPr>
          <w:sz w:val="24"/>
          <w:szCs w:val="24"/>
        </w:rPr>
        <w:tab/>
      </w:r>
      <w:r w:rsidR="00406658">
        <w:rPr>
          <w:sz w:val="24"/>
          <w:szCs w:val="24"/>
        </w:rPr>
        <w:tab/>
      </w:r>
      <w:r w:rsidR="0042132E">
        <w:rPr>
          <w:sz w:val="24"/>
          <w:szCs w:val="24"/>
        </w:rPr>
        <w:t xml:space="preserve">                                        </w:t>
      </w:r>
      <w:r w:rsidR="00251425">
        <w:rPr>
          <w:sz w:val="24"/>
          <w:szCs w:val="24"/>
        </w:rPr>
        <w:t xml:space="preserve">№ </w:t>
      </w:r>
      <w:r w:rsidR="00874DF9">
        <w:rPr>
          <w:sz w:val="24"/>
          <w:szCs w:val="24"/>
        </w:rPr>
        <w:t>19</w:t>
      </w:r>
      <w:r w:rsidR="00D6130E">
        <w:rPr>
          <w:sz w:val="24"/>
          <w:szCs w:val="24"/>
        </w:rPr>
        <w:t>9</w:t>
      </w:r>
      <w:r w:rsidR="00406658">
        <w:rPr>
          <w:sz w:val="24"/>
          <w:szCs w:val="24"/>
        </w:rPr>
        <w:t xml:space="preserve"> - р</w:t>
      </w:r>
    </w:p>
    <w:p w:rsidR="00406658" w:rsidRDefault="00406658" w:rsidP="00406658">
      <w:pPr>
        <w:jc w:val="both"/>
        <w:rPr>
          <w:color w:val="000000"/>
          <w:sz w:val="24"/>
          <w:szCs w:val="24"/>
        </w:rPr>
      </w:pPr>
    </w:p>
    <w:p w:rsidR="00961E2B" w:rsidRDefault="00961E2B" w:rsidP="00D02B1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</w:p>
    <w:p w:rsidR="00D6130E" w:rsidRDefault="008D329A" w:rsidP="00D02B1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D6130E">
        <w:rPr>
          <w:color w:val="000000"/>
          <w:sz w:val="24"/>
          <w:szCs w:val="24"/>
        </w:rPr>
        <w:t xml:space="preserve">рабочей группе по оценке </w:t>
      </w:r>
    </w:p>
    <w:p w:rsidR="00961E2B" w:rsidRDefault="00D6130E" w:rsidP="00D02B1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рисков, возникающих</w:t>
      </w:r>
    </w:p>
    <w:p w:rsidR="00D6130E" w:rsidRDefault="00D6130E" w:rsidP="00D02B1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администрацией </w:t>
      </w:r>
    </w:p>
    <w:p w:rsidR="00D6130E" w:rsidRDefault="00D6130E" w:rsidP="00D613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30E">
        <w:rPr>
          <w:sz w:val="24"/>
          <w:szCs w:val="24"/>
        </w:rPr>
        <w:t xml:space="preserve">муниципального образования </w:t>
      </w:r>
    </w:p>
    <w:p w:rsidR="00D6130E" w:rsidRDefault="00D6130E" w:rsidP="00D613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30E">
        <w:rPr>
          <w:sz w:val="24"/>
          <w:szCs w:val="24"/>
        </w:rPr>
        <w:t xml:space="preserve">муниципального района </w:t>
      </w:r>
    </w:p>
    <w:p w:rsidR="00D6130E" w:rsidRPr="00D6130E" w:rsidRDefault="00D6130E" w:rsidP="00D613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30E">
        <w:rPr>
          <w:sz w:val="24"/>
          <w:szCs w:val="24"/>
        </w:rPr>
        <w:t>«Сыктывдинский»</w:t>
      </w:r>
      <w:r>
        <w:rPr>
          <w:sz w:val="24"/>
          <w:szCs w:val="24"/>
        </w:rPr>
        <w:t xml:space="preserve"> своих функций</w:t>
      </w:r>
    </w:p>
    <w:p w:rsidR="00D02B1A" w:rsidRDefault="00D02B1A" w:rsidP="00D02B1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</w:p>
    <w:p w:rsidR="00406658" w:rsidRPr="004A3A92" w:rsidRDefault="00406658" w:rsidP="00406658">
      <w:pPr>
        <w:jc w:val="center"/>
        <w:rPr>
          <w:color w:val="000000"/>
          <w:sz w:val="24"/>
          <w:szCs w:val="24"/>
        </w:rPr>
      </w:pPr>
    </w:p>
    <w:p w:rsidR="00D6130E" w:rsidRPr="00D6130E" w:rsidRDefault="00D6130E" w:rsidP="00D6130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6130E">
        <w:rPr>
          <w:rFonts w:eastAsia="Calibri"/>
          <w:sz w:val="24"/>
          <w:szCs w:val="24"/>
          <w:lang w:eastAsia="ar-SA"/>
        </w:rPr>
        <w:t>В целях установления причин и условий возникновения коррупционных рисков в деятельности</w:t>
      </w:r>
      <w:r w:rsidRPr="004A3A92">
        <w:rPr>
          <w:rFonts w:eastAsia="Calibri"/>
          <w:sz w:val="24"/>
          <w:szCs w:val="24"/>
          <w:lang w:eastAsia="ar-SA"/>
        </w:rPr>
        <w:t xml:space="preserve"> администрации муниципального образования муниципального района «Сыктывдинский»</w:t>
      </w:r>
      <w:r w:rsidRPr="00D6130E">
        <w:rPr>
          <w:rFonts w:eastAsia="Calibri"/>
          <w:sz w:val="24"/>
          <w:szCs w:val="24"/>
          <w:lang w:eastAsia="ar-SA"/>
        </w:rPr>
        <w:t>, а также мониторинга коррупционных рисков и их устранения</w:t>
      </w:r>
      <w:r w:rsidRPr="004A3A92">
        <w:rPr>
          <w:rFonts w:eastAsia="Calibri"/>
          <w:sz w:val="24"/>
          <w:szCs w:val="24"/>
          <w:lang w:eastAsia="ar-SA"/>
        </w:rPr>
        <w:t>:</w:t>
      </w:r>
    </w:p>
    <w:p w:rsidR="00D6130E" w:rsidRPr="00D6130E" w:rsidRDefault="00D6130E" w:rsidP="00D6130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961E2B" w:rsidRPr="004A3A92" w:rsidRDefault="00961E2B" w:rsidP="001B67E7">
      <w:pPr>
        <w:pStyle w:val="a3"/>
        <w:tabs>
          <w:tab w:val="left" w:pos="4680"/>
          <w:tab w:val="left" w:pos="5812"/>
        </w:tabs>
        <w:ind w:right="-72" w:firstLine="567"/>
        <w:jc w:val="both"/>
        <w:rPr>
          <w:sz w:val="24"/>
          <w:szCs w:val="24"/>
        </w:rPr>
      </w:pPr>
    </w:p>
    <w:p w:rsidR="00D6130E" w:rsidRPr="004A3A92" w:rsidRDefault="00D6130E" w:rsidP="00BA11A0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4A3A92">
        <w:rPr>
          <w:sz w:val="24"/>
          <w:szCs w:val="24"/>
        </w:rPr>
        <w:t>1.</w:t>
      </w:r>
      <w:r w:rsidRPr="004A3A92">
        <w:rPr>
          <w:sz w:val="24"/>
          <w:szCs w:val="24"/>
        </w:rPr>
        <w:tab/>
        <w:t xml:space="preserve">Создать рабочую группу по оценке коррупционных рисков, возникающих при реализации </w:t>
      </w:r>
      <w:r w:rsidR="00BA11A0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BA11A0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BA11A0" w:rsidRPr="004A3A92">
        <w:rPr>
          <w:sz w:val="24"/>
          <w:szCs w:val="24"/>
        </w:rPr>
        <w:t xml:space="preserve">, </w:t>
      </w:r>
      <w:r w:rsidRPr="004A3A92">
        <w:rPr>
          <w:sz w:val="24"/>
          <w:szCs w:val="24"/>
        </w:rPr>
        <w:t>своих функций (далее – рабочая группа), в составе согласно приложению 1.</w:t>
      </w:r>
    </w:p>
    <w:p w:rsidR="00D6130E" w:rsidRPr="004A3A92" w:rsidRDefault="00D6130E" w:rsidP="00D6130E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4A3A92">
        <w:rPr>
          <w:sz w:val="24"/>
          <w:szCs w:val="24"/>
        </w:rPr>
        <w:t>2.</w:t>
      </w:r>
      <w:r w:rsidRPr="004A3A92">
        <w:rPr>
          <w:sz w:val="24"/>
          <w:szCs w:val="24"/>
        </w:rPr>
        <w:tab/>
        <w:t>Утвердить Положение о рабочей группе согласно приложению 2.</w:t>
      </w:r>
    </w:p>
    <w:p w:rsidR="00D6130E" w:rsidRPr="004A3A92" w:rsidRDefault="00D6130E" w:rsidP="00BA11A0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4A3A92">
        <w:rPr>
          <w:sz w:val="24"/>
          <w:szCs w:val="24"/>
        </w:rPr>
        <w:t>3.</w:t>
      </w:r>
      <w:r w:rsidRPr="004A3A92">
        <w:rPr>
          <w:sz w:val="24"/>
          <w:szCs w:val="24"/>
        </w:rPr>
        <w:tab/>
        <w:t>Руководителям структурных подразделений</w:t>
      </w:r>
      <w:r w:rsidR="00BA11A0" w:rsidRPr="004A3A92">
        <w:rPr>
          <w:rFonts w:eastAsia="Calibri"/>
          <w:sz w:val="24"/>
          <w:szCs w:val="24"/>
          <w:lang w:eastAsia="ar-SA"/>
        </w:rPr>
        <w:t xml:space="preserve"> администрации муниципального образования муниципального района «Сыктывдинский»</w:t>
      </w:r>
      <w:r w:rsidR="00BA11A0" w:rsidRPr="004A3A92">
        <w:rPr>
          <w:sz w:val="24"/>
          <w:szCs w:val="24"/>
        </w:rPr>
        <w:t xml:space="preserve"> </w:t>
      </w:r>
      <w:r w:rsidRPr="004A3A92">
        <w:rPr>
          <w:sz w:val="24"/>
          <w:szCs w:val="24"/>
        </w:rPr>
        <w:t>оказывать содействие рабочей группе в проводимой работе, в том числе обеспечить своевременное представление документов и информации по запросам рабочей группы.</w:t>
      </w:r>
    </w:p>
    <w:p w:rsidR="00D6130E" w:rsidRPr="004A3A92" w:rsidRDefault="00D6130E" w:rsidP="00BA11A0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4A3A92">
        <w:rPr>
          <w:sz w:val="24"/>
          <w:szCs w:val="24"/>
        </w:rPr>
        <w:t>4.</w:t>
      </w:r>
      <w:r w:rsidRPr="004A3A92">
        <w:rPr>
          <w:sz w:val="24"/>
          <w:szCs w:val="24"/>
        </w:rPr>
        <w:tab/>
        <w:t xml:space="preserve">Рабочей группе ежеквартально, не позднее 15 числа месяца, следующего за отчетным, представлять в Комиссию по соблюдению требований к служебному поведению муниципальных служащих </w:t>
      </w:r>
      <w:r w:rsidR="00BA11A0" w:rsidRPr="004A3A92">
        <w:rPr>
          <w:rFonts w:eastAsia="Calibri"/>
          <w:sz w:val="24"/>
          <w:szCs w:val="24"/>
          <w:lang w:eastAsia="ar-SA"/>
        </w:rPr>
        <w:t xml:space="preserve">администрации муниципального образования муниципального района «Сыктывдинский» </w:t>
      </w:r>
      <w:r w:rsidRPr="004A3A92">
        <w:rPr>
          <w:sz w:val="24"/>
          <w:szCs w:val="24"/>
        </w:rPr>
        <w:t>урегулированию конфликта интересов отчет о результатах деятельности рабочей группы.</w:t>
      </w:r>
    </w:p>
    <w:p w:rsidR="00665B4B" w:rsidRPr="004A3A92" w:rsidRDefault="00BA11A0" w:rsidP="00BA11A0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4A3A92">
        <w:rPr>
          <w:sz w:val="24"/>
          <w:szCs w:val="24"/>
        </w:rPr>
        <w:t xml:space="preserve">5.   </w:t>
      </w:r>
      <w:r w:rsidR="00665B4B" w:rsidRPr="004A3A92">
        <w:rPr>
          <w:color w:val="000000"/>
          <w:sz w:val="24"/>
          <w:szCs w:val="24"/>
        </w:rPr>
        <w:t>Контроль за исполнение настоящего распоряжения возложить на заместителя руководителя администрации муниц</w:t>
      </w:r>
      <w:r w:rsidR="00F750AD" w:rsidRPr="004A3A92">
        <w:rPr>
          <w:color w:val="000000"/>
          <w:sz w:val="24"/>
          <w:szCs w:val="24"/>
        </w:rPr>
        <w:t>ипального района  (</w:t>
      </w:r>
      <w:r w:rsidR="00874DF9" w:rsidRPr="004A3A92">
        <w:rPr>
          <w:color w:val="000000"/>
          <w:sz w:val="24"/>
          <w:szCs w:val="24"/>
        </w:rPr>
        <w:t>В.Ю. Носов</w:t>
      </w:r>
      <w:r w:rsidR="00665B4B" w:rsidRPr="004A3A92">
        <w:rPr>
          <w:color w:val="000000"/>
          <w:sz w:val="24"/>
          <w:szCs w:val="24"/>
        </w:rPr>
        <w:t>).</w:t>
      </w:r>
    </w:p>
    <w:p w:rsidR="00665B4B" w:rsidRPr="004A3A92" w:rsidRDefault="00BA11A0" w:rsidP="00BA11A0">
      <w:pPr>
        <w:pStyle w:val="a3"/>
        <w:tabs>
          <w:tab w:val="left" w:pos="0"/>
        </w:tabs>
        <w:ind w:left="567" w:right="-72"/>
        <w:jc w:val="both"/>
        <w:rPr>
          <w:sz w:val="24"/>
          <w:szCs w:val="24"/>
        </w:rPr>
      </w:pPr>
      <w:r w:rsidRPr="004A3A92">
        <w:rPr>
          <w:sz w:val="24"/>
          <w:szCs w:val="24"/>
        </w:rPr>
        <w:t xml:space="preserve"> 6.    </w:t>
      </w:r>
      <w:r w:rsidR="00665B4B" w:rsidRPr="004A3A92">
        <w:rPr>
          <w:sz w:val="24"/>
          <w:szCs w:val="24"/>
        </w:rPr>
        <w:t>Настоящее распоряжение вступает в силу со дня его подписания.</w:t>
      </w:r>
    </w:p>
    <w:p w:rsidR="007225F9" w:rsidRPr="004A3A92" w:rsidRDefault="007225F9" w:rsidP="00874DF9">
      <w:pPr>
        <w:ind w:firstLine="426"/>
        <w:jc w:val="both"/>
        <w:rPr>
          <w:sz w:val="24"/>
          <w:szCs w:val="24"/>
        </w:rPr>
      </w:pPr>
    </w:p>
    <w:p w:rsidR="00DA32F4" w:rsidRPr="004A3A92" w:rsidRDefault="00DA32F4" w:rsidP="00213E3D">
      <w:pPr>
        <w:jc w:val="both"/>
        <w:rPr>
          <w:sz w:val="24"/>
          <w:szCs w:val="24"/>
        </w:rPr>
      </w:pPr>
    </w:p>
    <w:p w:rsidR="00874DF9" w:rsidRDefault="00F750AD" w:rsidP="0040665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874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 </w:t>
      </w:r>
      <w:r w:rsidR="00961E2B">
        <w:rPr>
          <w:sz w:val="24"/>
          <w:szCs w:val="24"/>
        </w:rPr>
        <w:t xml:space="preserve"> руководителя</w:t>
      </w:r>
      <w:r w:rsidR="00874DF9">
        <w:rPr>
          <w:sz w:val="24"/>
          <w:szCs w:val="24"/>
        </w:rPr>
        <w:t xml:space="preserve"> </w:t>
      </w:r>
      <w:r w:rsidR="00406658">
        <w:rPr>
          <w:sz w:val="24"/>
          <w:szCs w:val="24"/>
        </w:rPr>
        <w:t xml:space="preserve">администрации </w:t>
      </w:r>
    </w:p>
    <w:p w:rsidR="002A2B43" w:rsidRDefault="00406658" w:rsidP="0040665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E2B">
        <w:rPr>
          <w:sz w:val="24"/>
          <w:szCs w:val="24"/>
        </w:rPr>
        <w:t xml:space="preserve">      </w:t>
      </w:r>
      <w:r w:rsidR="0042132E">
        <w:rPr>
          <w:sz w:val="24"/>
          <w:szCs w:val="24"/>
        </w:rPr>
        <w:t xml:space="preserve">                           </w:t>
      </w:r>
      <w:r w:rsidR="00874DF9">
        <w:rPr>
          <w:sz w:val="24"/>
          <w:szCs w:val="24"/>
        </w:rPr>
        <w:t xml:space="preserve">                           </w:t>
      </w:r>
      <w:r w:rsidR="0042132E">
        <w:rPr>
          <w:sz w:val="24"/>
          <w:szCs w:val="24"/>
        </w:rPr>
        <w:t xml:space="preserve">           </w:t>
      </w:r>
      <w:r w:rsidR="00F750AD">
        <w:rPr>
          <w:sz w:val="24"/>
          <w:szCs w:val="24"/>
        </w:rPr>
        <w:t xml:space="preserve"> А.Н. Грищук</w:t>
      </w:r>
      <w:r w:rsidR="00961E2B">
        <w:rPr>
          <w:sz w:val="24"/>
          <w:szCs w:val="24"/>
        </w:rPr>
        <w:t xml:space="preserve">                    </w:t>
      </w:r>
    </w:p>
    <w:p w:rsidR="002A2B43" w:rsidRDefault="002A2B43" w:rsidP="00406658">
      <w:pPr>
        <w:ind w:left="720" w:hanging="720"/>
        <w:jc w:val="both"/>
        <w:rPr>
          <w:sz w:val="24"/>
          <w:szCs w:val="24"/>
        </w:rPr>
      </w:pPr>
    </w:p>
    <w:p w:rsidR="00DA32F4" w:rsidRDefault="00DA32F4" w:rsidP="00406658">
      <w:pPr>
        <w:ind w:left="720" w:hanging="720"/>
        <w:jc w:val="both"/>
        <w:rPr>
          <w:sz w:val="24"/>
          <w:szCs w:val="24"/>
        </w:rPr>
      </w:pPr>
    </w:p>
    <w:p w:rsidR="00650386" w:rsidRDefault="00650386" w:rsidP="00712778">
      <w:pPr>
        <w:jc w:val="center"/>
        <w:rPr>
          <w:b/>
          <w:sz w:val="24"/>
          <w:szCs w:val="24"/>
        </w:rPr>
      </w:pPr>
    </w:p>
    <w:p w:rsidR="00BA11A0" w:rsidRDefault="00BA11A0" w:rsidP="00712778">
      <w:pPr>
        <w:jc w:val="center"/>
        <w:rPr>
          <w:b/>
          <w:sz w:val="24"/>
          <w:szCs w:val="24"/>
        </w:rPr>
      </w:pPr>
    </w:p>
    <w:p w:rsidR="00BA11A0" w:rsidRPr="00BA11A0" w:rsidRDefault="00BA11A0" w:rsidP="006A5C1A">
      <w:pPr>
        <w:pageBreakBefore/>
        <w:tabs>
          <w:tab w:val="left" w:pos="7965"/>
          <w:tab w:val="right" w:pos="9354"/>
        </w:tabs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E6159B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1 к</w:t>
      </w:r>
    </w:p>
    <w:p w:rsidR="00BA11A0" w:rsidRDefault="00BA11A0" w:rsidP="006A5C1A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распоряжению администрации</w:t>
      </w:r>
    </w:p>
    <w:p w:rsidR="00BA11A0" w:rsidRPr="00BA11A0" w:rsidRDefault="00BA11A0" w:rsidP="006A5C1A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МО МР «Сыктывдинский»</w:t>
      </w:r>
    </w:p>
    <w:p w:rsidR="00BA11A0" w:rsidRPr="00BA11A0" w:rsidRDefault="00BA11A0" w:rsidP="006A5C1A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 w:rsidRPr="00BA11A0">
        <w:rPr>
          <w:rFonts w:eastAsia="Calibri"/>
          <w:sz w:val="24"/>
          <w:szCs w:val="24"/>
          <w:lang w:eastAsia="ar-SA"/>
        </w:rPr>
        <w:t xml:space="preserve">от </w:t>
      </w:r>
      <w:r>
        <w:rPr>
          <w:rFonts w:eastAsia="Calibri"/>
          <w:sz w:val="24"/>
          <w:szCs w:val="24"/>
          <w:lang w:eastAsia="ar-SA"/>
        </w:rPr>
        <w:t>16 декабря 2019</w:t>
      </w:r>
      <w:r w:rsidRPr="00BA11A0">
        <w:rPr>
          <w:rFonts w:eastAsia="Calibri"/>
          <w:sz w:val="24"/>
          <w:szCs w:val="24"/>
          <w:lang w:eastAsia="ar-SA"/>
        </w:rPr>
        <w:t xml:space="preserve"> г. № </w:t>
      </w:r>
      <w:r>
        <w:rPr>
          <w:rFonts w:eastAsia="Calibri"/>
          <w:sz w:val="24"/>
          <w:szCs w:val="24"/>
          <w:lang w:eastAsia="ar-SA"/>
        </w:rPr>
        <w:t>199-р</w:t>
      </w:r>
    </w:p>
    <w:p w:rsidR="00BA11A0" w:rsidRDefault="00BA11A0" w:rsidP="00712778">
      <w:pPr>
        <w:jc w:val="center"/>
        <w:rPr>
          <w:b/>
          <w:sz w:val="24"/>
          <w:szCs w:val="24"/>
        </w:rPr>
      </w:pPr>
    </w:p>
    <w:p w:rsidR="00BA11A0" w:rsidRPr="00BA11A0" w:rsidRDefault="00BA11A0" w:rsidP="00BA11A0">
      <w:pPr>
        <w:suppressAutoHyphens/>
        <w:autoSpaceDE w:val="0"/>
        <w:jc w:val="right"/>
        <w:rPr>
          <w:rFonts w:eastAsia="Calibri"/>
          <w:sz w:val="24"/>
          <w:szCs w:val="24"/>
          <w:lang w:eastAsia="ar-SA"/>
        </w:rPr>
      </w:pPr>
    </w:p>
    <w:p w:rsidR="00BA11A0" w:rsidRPr="00BA11A0" w:rsidRDefault="00BA11A0" w:rsidP="00E6159B">
      <w:pPr>
        <w:suppressAutoHyphens/>
        <w:autoSpaceDE w:val="0"/>
        <w:jc w:val="center"/>
        <w:rPr>
          <w:rFonts w:eastAsia="Calibri"/>
          <w:sz w:val="24"/>
          <w:szCs w:val="24"/>
          <w:lang w:eastAsia="ar-SA"/>
        </w:rPr>
      </w:pPr>
      <w:r w:rsidRPr="00BA11A0">
        <w:rPr>
          <w:rFonts w:eastAsia="Calibri"/>
          <w:bCs/>
          <w:sz w:val="24"/>
          <w:szCs w:val="24"/>
          <w:lang w:eastAsia="ar-SA"/>
        </w:rPr>
        <w:t>Состав</w:t>
      </w:r>
    </w:p>
    <w:p w:rsidR="00BA11A0" w:rsidRPr="00BA11A0" w:rsidRDefault="00BA11A0" w:rsidP="00E6159B">
      <w:pPr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z w:val="24"/>
          <w:szCs w:val="24"/>
          <w:lang w:eastAsia="ar-SA"/>
        </w:rPr>
      </w:pPr>
      <w:r w:rsidRPr="00BA11A0">
        <w:rPr>
          <w:rFonts w:eastAsia="Calibri"/>
          <w:sz w:val="24"/>
          <w:szCs w:val="24"/>
          <w:lang w:eastAsia="ar-SA"/>
        </w:rPr>
        <w:t xml:space="preserve">рабочей группы по оценке коррупционных рисков, возникающих при реализации </w:t>
      </w:r>
      <w:r w:rsidR="006A5C1A">
        <w:rPr>
          <w:rFonts w:eastAsia="Calibri"/>
          <w:sz w:val="24"/>
          <w:szCs w:val="24"/>
          <w:lang w:eastAsia="ar-SA"/>
        </w:rPr>
        <w:t>администрацией МО М</w:t>
      </w:r>
      <w:r w:rsidR="00E6159B">
        <w:rPr>
          <w:rFonts w:eastAsia="Calibri"/>
          <w:sz w:val="24"/>
          <w:szCs w:val="24"/>
          <w:lang w:eastAsia="ar-SA"/>
        </w:rPr>
        <w:t>Р «Сыктывдинский» своих функций</w:t>
      </w:r>
    </w:p>
    <w:p w:rsidR="00BA11A0" w:rsidRPr="00BA11A0" w:rsidRDefault="00BA11A0" w:rsidP="00BA11A0">
      <w:pPr>
        <w:suppressAutoHyphens/>
        <w:autoSpaceDE w:val="0"/>
        <w:jc w:val="center"/>
        <w:rPr>
          <w:rFonts w:eastAsia="Calibri"/>
          <w:sz w:val="24"/>
          <w:szCs w:val="24"/>
          <w:lang w:eastAsia="ar-SA"/>
        </w:rPr>
      </w:pPr>
    </w:p>
    <w:tbl>
      <w:tblPr>
        <w:tblStyle w:val="1"/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jc w:val="center"/>
              <w:rPr>
                <w:sz w:val="24"/>
                <w:szCs w:val="24"/>
              </w:rPr>
            </w:pPr>
            <w:r w:rsidRPr="006A5C1A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0" w:type="dxa"/>
          </w:tcPr>
          <w:p w:rsidR="004A3A92" w:rsidRPr="006A5C1A" w:rsidRDefault="004A3A92" w:rsidP="006A5C1A">
            <w:pPr>
              <w:jc w:val="center"/>
              <w:rPr>
                <w:sz w:val="24"/>
                <w:szCs w:val="24"/>
              </w:rPr>
            </w:pPr>
            <w:r w:rsidRPr="006A5C1A">
              <w:rPr>
                <w:sz w:val="24"/>
                <w:szCs w:val="24"/>
              </w:rPr>
              <w:t>Занимаемая должность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>Носов Владимир Юрьевич</w:t>
            </w:r>
          </w:p>
        </w:tc>
        <w:tc>
          <w:tcPr>
            <w:tcW w:w="5670" w:type="dxa"/>
          </w:tcPr>
          <w:p w:rsidR="004A3A92" w:rsidRPr="006A5C1A" w:rsidRDefault="003F73E4" w:rsidP="006A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3A92" w:rsidRPr="006A5C1A">
              <w:rPr>
                <w:sz w:val="24"/>
                <w:szCs w:val="24"/>
              </w:rPr>
              <w:t>аместитель руководителя администрации МО МР «Сыктывдинский</w:t>
            </w:r>
            <w:r w:rsidR="004A3A92" w:rsidRPr="004A3A92">
              <w:rPr>
                <w:sz w:val="24"/>
                <w:szCs w:val="24"/>
              </w:rPr>
              <w:t>»</w:t>
            </w:r>
            <w:r w:rsidR="00497396">
              <w:rPr>
                <w:sz w:val="24"/>
                <w:szCs w:val="24"/>
              </w:rPr>
              <w:t>, руководитель рабочей группы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>Долингер Наталья Владимировна</w:t>
            </w:r>
          </w:p>
        </w:tc>
        <w:tc>
          <w:tcPr>
            <w:tcW w:w="5670" w:type="dxa"/>
          </w:tcPr>
          <w:p w:rsidR="004A3A92" w:rsidRPr="006A5C1A" w:rsidRDefault="003F73E4" w:rsidP="004C5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3A92" w:rsidRPr="006A5C1A">
              <w:rPr>
                <w:sz w:val="24"/>
                <w:szCs w:val="24"/>
              </w:rPr>
              <w:t>аместитель руководителя администрации МО МР «Сыктывдинский</w:t>
            </w:r>
            <w:r w:rsidR="004A3A92" w:rsidRPr="004A3A92">
              <w:rPr>
                <w:sz w:val="24"/>
                <w:szCs w:val="24"/>
              </w:rPr>
              <w:t>»</w:t>
            </w:r>
            <w:r w:rsidR="00497396">
              <w:rPr>
                <w:sz w:val="24"/>
                <w:szCs w:val="24"/>
              </w:rPr>
              <w:t>, заместитель руководителя рабочей группы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 xml:space="preserve">Захарова Нонна </w:t>
            </w:r>
            <w:proofErr w:type="spellStart"/>
            <w:r w:rsidRPr="004A3A92">
              <w:rPr>
                <w:sz w:val="24"/>
                <w:szCs w:val="24"/>
              </w:rPr>
              <w:t>Кишвардовна</w:t>
            </w:r>
            <w:proofErr w:type="spellEnd"/>
          </w:p>
        </w:tc>
        <w:tc>
          <w:tcPr>
            <w:tcW w:w="5670" w:type="dxa"/>
          </w:tcPr>
          <w:p w:rsidR="004A3A92" w:rsidRPr="006A5C1A" w:rsidRDefault="003F73E4" w:rsidP="0049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3A92" w:rsidRPr="004A3A92">
              <w:rPr>
                <w:sz w:val="24"/>
                <w:szCs w:val="24"/>
              </w:rPr>
              <w:t xml:space="preserve">онсультант отдела общего обеспечения, </w:t>
            </w:r>
            <w:r w:rsidR="004A3A92" w:rsidRPr="006A5C1A">
              <w:rPr>
                <w:sz w:val="24"/>
                <w:szCs w:val="24"/>
              </w:rPr>
              <w:t>администрации МО МР «Сыктывдинский»</w:t>
            </w:r>
            <w:r w:rsidR="00497396">
              <w:rPr>
                <w:sz w:val="24"/>
                <w:szCs w:val="24"/>
              </w:rPr>
              <w:t>,</w:t>
            </w:r>
            <w:r w:rsidR="00497396" w:rsidRPr="004A3A92">
              <w:rPr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>Гудзь Елена Владимировна</w:t>
            </w:r>
          </w:p>
        </w:tc>
        <w:tc>
          <w:tcPr>
            <w:tcW w:w="5670" w:type="dxa"/>
          </w:tcPr>
          <w:p w:rsidR="004A3A92" w:rsidRPr="006A5C1A" w:rsidRDefault="004A3A92" w:rsidP="003F73E4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 xml:space="preserve"> </w:t>
            </w:r>
            <w:r w:rsidR="003F73E4">
              <w:rPr>
                <w:sz w:val="24"/>
                <w:szCs w:val="24"/>
              </w:rPr>
              <w:t>н</w:t>
            </w:r>
            <w:r w:rsidRPr="004A3A92">
              <w:rPr>
                <w:sz w:val="24"/>
                <w:szCs w:val="24"/>
              </w:rPr>
              <w:t xml:space="preserve">ачальник отдела общего обеспечения </w:t>
            </w:r>
            <w:r w:rsidRPr="006A5C1A">
              <w:rPr>
                <w:sz w:val="24"/>
                <w:szCs w:val="24"/>
              </w:rPr>
              <w:t>администрации МО МР «Сыктывдинский</w:t>
            </w:r>
            <w:r w:rsidRPr="004A3A92">
              <w:rPr>
                <w:sz w:val="24"/>
                <w:szCs w:val="24"/>
              </w:rPr>
              <w:t>», член рабочей группы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6A5C1A" w:rsidRDefault="004A3A92" w:rsidP="006A5C1A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>Мамина Лилия Васильевна</w:t>
            </w:r>
          </w:p>
        </w:tc>
        <w:tc>
          <w:tcPr>
            <w:tcW w:w="5670" w:type="dxa"/>
          </w:tcPr>
          <w:p w:rsidR="004A3A92" w:rsidRPr="006A5C1A" w:rsidRDefault="004A3A92" w:rsidP="003F73E4">
            <w:pPr>
              <w:rPr>
                <w:sz w:val="24"/>
                <w:szCs w:val="24"/>
              </w:rPr>
            </w:pPr>
            <w:r w:rsidRPr="004A3A92">
              <w:rPr>
                <w:sz w:val="24"/>
                <w:szCs w:val="24"/>
              </w:rPr>
              <w:t xml:space="preserve"> </w:t>
            </w:r>
            <w:r w:rsidR="003F73E4">
              <w:rPr>
                <w:sz w:val="24"/>
                <w:szCs w:val="24"/>
              </w:rPr>
              <w:t>н</w:t>
            </w:r>
            <w:r w:rsidRPr="004A3A92">
              <w:rPr>
                <w:sz w:val="24"/>
                <w:szCs w:val="24"/>
              </w:rPr>
              <w:t>ачальник правового управления администрации МО МР «Сыктывдинский», член рабочей группы</w:t>
            </w:r>
          </w:p>
        </w:tc>
      </w:tr>
      <w:tr w:rsidR="004A3A92" w:rsidRPr="006A5C1A" w:rsidTr="000D72CC">
        <w:tc>
          <w:tcPr>
            <w:tcW w:w="2835" w:type="dxa"/>
          </w:tcPr>
          <w:p w:rsidR="004A3A92" w:rsidRPr="004A3A92" w:rsidRDefault="004A3A92" w:rsidP="006A5C1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A3A92" w:rsidRPr="004A3A92" w:rsidRDefault="003F73E4" w:rsidP="009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3A92">
              <w:rPr>
                <w:sz w:val="24"/>
                <w:szCs w:val="24"/>
              </w:rPr>
              <w:t xml:space="preserve">редставитель Управления по противодействию коррупции </w:t>
            </w:r>
            <w:r w:rsidR="00924F61">
              <w:rPr>
                <w:sz w:val="24"/>
                <w:szCs w:val="24"/>
              </w:rPr>
              <w:t>А</w:t>
            </w:r>
            <w:r w:rsidR="004A3A92">
              <w:rPr>
                <w:sz w:val="24"/>
                <w:szCs w:val="24"/>
              </w:rPr>
              <w:t>дминистрации Главы Республики Коми</w:t>
            </w:r>
            <w:r w:rsidR="0094070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D72CC" w:rsidTr="000D72CC">
        <w:tc>
          <w:tcPr>
            <w:tcW w:w="2835" w:type="dxa"/>
            <w:hideMark/>
          </w:tcPr>
          <w:p w:rsidR="000D72CC" w:rsidRDefault="000D72CC">
            <w:pPr>
              <w:pStyle w:val="ab"/>
              <w:rPr>
                <w:rFonts w:ascii="Times New Roman" w:eastAsia="A" w:hAnsi="Times New Roman" w:cs="Times New Roman"/>
              </w:rPr>
            </w:pPr>
          </w:p>
        </w:tc>
        <w:tc>
          <w:tcPr>
            <w:tcW w:w="5670" w:type="dxa"/>
            <w:hideMark/>
          </w:tcPr>
          <w:p w:rsidR="000D72CC" w:rsidRDefault="000D72CC" w:rsidP="00497396">
            <w:pPr>
              <w:pStyle w:val="ab"/>
              <w:jc w:val="both"/>
              <w:rPr>
                <w:rFonts w:ascii="Times New Roman" w:eastAsia="A" w:hAnsi="Times New Roman" w:cs="Times New Roman"/>
              </w:rPr>
            </w:pPr>
            <w:r>
              <w:rPr>
                <w:rFonts w:ascii="Times New Roman" w:eastAsia="A" w:hAnsi="Times New Roman" w:cs="Times New Roman"/>
              </w:rPr>
              <w:t xml:space="preserve"> </w:t>
            </w:r>
            <w:r w:rsidR="00497396">
              <w:rPr>
                <w:rFonts w:ascii="Times New Roman" w:eastAsia="A" w:hAnsi="Times New Roman" w:cs="Times New Roman"/>
              </w:rPr>
              <w:t xml:space="preserve">представитель </w:t>
            </w:r>
            <w:r>
              <w:rPr>
                <w:rFonts w:ascii="Times New Roman" w:eastAsia="A" w:hAnsi="Times New Roman" w:cs="Times New Roman"/>
              </w:rPr>
              <w:t xml:space="preserve">Совета </w:t>
            </w:r>
            <w:r w:rsidR="003F73E4">
              <w:rPr>
                <w:rFonts w:ascii="Times New Roman" w:eastAsia="A" w:hAnsi="Times New Roman" w:cs="Times New Roman"/>
              </w:rPr>
              <w:t>МО МР</w:t>
            </w:r>
            <w:r>
              <w:rPr>
                <w:rFonts w:ascii="Times New Roman" w:eastAsia="A" w:hAnsi="Times New Roman" w:cs="Times New Roman"/>
              </w:rPr>
              <w:t xml:space="preserve"> «Сыктывдинский»            (по согласованию)</w:t>
            </w:r>
          </w:p>
        </w:tc>
      </w:tr>
    </w:tbl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Pr="00BA11A0" w:rsidRDefault="005719FE" w:rsidP="005719FE">
      <w:pPr>
        <w:pageBreakBefore/>
        <w:tabs>
          <w:tab w:val="left" w:pos="7965"/>
          <w:tab w:val="right" w:pos="9354"/>
        </w:tabs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E6159B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2 к</w:t>
      </w:r>
    </w:p>
    <w:p w:rsidR="005719FE" w:rsidRDefault="005719FE" w:rsidP="005719FE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распоряжению администрации</w:t>
      </w:r>
    </w:p>
    <w:p w:rsidR="005719FE" w:rsidRPr="00BA11A0" w:rsidRDefault="005719FE" w:rsidP="005719FE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МО МР «Сыктывдинский»</w:t>
      </w:r>
    </w:p>
    <w:p w:rsidR="005719FE" w:rsidRPr="00BA11A0" w:rsidRDefault="005719FE" w:rsidP="005719FE">
      <w:pPr>
        <w:suppressAutoHyphens/>
        <w:jc w:val="right"/>
        <w:rPr>
          <w:rFonts w:eastAsia="Calibri"/>
          <w:sz w:val="24"/>
          <w:szCs w:val="24"/>
          <w:lang w:eastAsia="ar-SA"/>
        </w:rPr>
      </w:pPr>
      <w:r w:rsidRPr="00BA11A0">
        <w:rPr>
          <w:rFonts w:eastAsia="Calibri"/>
          <w:sz w:val="24"/>
          <w:szCs w:val="24"/>
          <w:lang w:eastAsia="ar-SA"/>
        </w:rPr>
        <w:t xml:space="preserve">от </w:t>
      </w:r>
      <w:r>
        <w:rPr>
          <w:rFonts w:eastAsia="Calibri"/>
          <w:sz w:val="24"/>
          <w:szCs w:val="24"/>
          <w:lang w:eastAsia="ar-SA"/>
        </w:rPr>
        <w:t>16 декабря 2019</w:t>
      </w:r>
      <w:r w:rsidRPr="00BA11A0">
        <w:rPr>
          <w:rFonts w:eastAsia="Calibri"/>
          <w:sz w:val="24"/>
          <w:szCs w:val="24"/>
          <w:lang w:eastAsia="ar-SA"/>
        </w:rPr>
        <w:t xml:space="preserve"> г. № </w:t>
      </w:r>
      <w:r>
        <w:rPr>
          <w:rFonts w:eastAsia="Calibri"/>
          <w:sz w:val="24"/>
          <w:szCs w:val="24"/>
          <w:lang w:eastAsia="ar-SA"/>
        </w:rPr>
        <w:t>199-р</w:t>
      </w: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rPr>
          <w:rFonts w:eastAsia="Calibri"/>
          <w:sz w:val="24"/>
          <w:szCs w:val="24"/>
          <w:lang w:eastAsia="ar-SA"/>
        </w:rPr>
      </w:pPr>
    </w:p>
    <w:p w:rsidR="005719FE" w:rsidRPr="005719FE" w:rsidRDefault="005719FE" w:rsidP="005719FE">
      <w:pPr>
        <w:tabs>
          <w:tab w:val="left" w:pos="1134"/>
          <w:tab w:val="center" w:pos="4819"/>
          <w:tab w:val="left" w:pos="7020"/>
        </w:tabs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Положение</w:t>
      </w:r>
    </w:p>
    <w:p w:rsidR="005719FE" w:rsidRPr="005719FE" w:rsidRDefault="005719FE" w:rsidP="00E6159B">
      <w:pPr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о рабочей группе по оценке коррупционных рисков, </w:t>
      </w:r>
      <w:r w:rsidR="00A0160D">
        <w:rPr>
          <w:rFonts w:eastAsia="Calibri"/>
          <w:sz w:val="24"/>
          <w:szCs w:val="24"/>
          <w:lang w:eastAsia="ar-SA"/>
        </w:rPr>
        <w:t xml:space="preserve">возникающих при реализации </w:t>
      </w:r>
      <w:r w:rsidR="00A0160D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A0160D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5719FE">
        <w:rPr>
          <w:rFonts w:eastAsia="Calibri"/>
          <w:sz w:val="24"/>
          <w:szCs w:val="24"/>
          <w:lang w:eastAsia="ar-SA"/>
        </w:rPr>
        <w:t>своих функций</w:t>
      </w:r>
    </w:p>
    <w:p w:rsidR="005719FE" w:rsidRPr="005719FE" w:rsidRDefault="005719FE" w:rsidP="005719FE">
      <w:pPr>
        <w:tabs>
          <w:tab w:val="left" w:pos="1134"/>
        </w:tabs>
        <w:suppressAutoHyphens/>
        <w:autoSpaceDE w:val="0"/>
        <w:jc w:val="center"/>
        <w:rPr>
          <w:rFonts w:eastAsia="Calibri"/>
          <w:sz w:val="16"/>
          <w:szCs w:val="16"/>
          <w:shd w:val="clear" w:color="auto" w:fill="00FF00"/>
          <w:lang w:eastAsia="ar-SA"/>
        </w:rPr>
      </w:pPr>
    </w:p>
    <w:p w:rsidR="005719FE" w:rsidRPr="005719FE" w:rsidRDefault="005719FE" w:rsidP="00A0160D">
      <w:pPr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1. Настоящим Положением определяется порядок работы рабочей группы по оценке коррупционных рисков, возникающих при реализации </w:t>
      </w:r>
      <w:r w:rsidR="00A0160D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A0160D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A0160D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sz w:val="24"/>
          <w:szCs w:val="24"/>
          <w:lang w:eastAsia="ar-SA"/>
        </w:rPr>
        <w:t xml:space="preserve">своих функций (далее – рабочая группа), образуемой в целях установления причин и условий возникновения коррупционных рисков в деятельности </w:t>
      </w:r>
      <w:r w:rsidR="00A0160D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A0160D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A0160D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>а также мониторинга коррупционных рисков и их устранения.</w:t>
      </w:r>
    </w:p>
    <w:p w:rsidR="005719FE" w:rsidRPr="005719FE" w:rsidRDefault="005719FE" w:rsidP="00A0160D">
      <w:pPr>
        <w:widowControl w:val="0"/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sz w:val="24"/>
          <w:szCs w:val="24"/>
          <w:lang w:eastAsia="ar-SA"/>
        </w:rPr>
        <w:t xml:space="preserve"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Коми, Правительства Республики Коми, и </w:t>
      </w:r>
      <w:r w:rsidR="00A0160D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A0160D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A0160D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>а также настоящим Положением.</w:t>
      </w:r>
    </w:p>
    <w:p w:rsidR="005719FE" w:rsidRPr="005719FE" w:rsidRDefault="005719FE" w:rsidP="00A0160D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3. Основными задачами рабочей группы являются: проведение анализа реализуемых </w:t>
      </w:r>
      <w:r w:rsidR="00A0160D" w:rsidRPr="004A3A92">
        <w:rPr>
          <w:rFonts w:eastAsia="Calibri"/>
          <w:sz w:val="24"/>
          <w:szCs w:val="24"/>
          <w:lang w:eastAsia="ar-SA"/>
        </w:rPr>
        <w:t>администраци</w:t>
      </w:r>
      <w:r w:rsidR="00A0160D">
        <w:rPr>
          <w:rFonts w:eastAsia="Calibri"/>
          <w:sz w:val="24"/>
          <w:szCs w:val="24"/>
          <w:lang w:eastAsia="ar-SA"/>
        </w:rPr>
        <w:t>ей</w:t>
      </w:r>
      <w:r w:rsidR="00A0160D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A0160D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 xml:space="preserve">функций, определение </w:t>
      </w:r>
      <w:proofErr w:type="spellStart"/>
      <w:r w:rsidRPr="005719FE">
        <w:rPr>
          <w:rFonts w:eastAsia="Calibri"/>
          <w:sz w:val="24"/>
          <w:szCs w:val="24"/>
          <w:lang w:eastAsia="ar-SA"/>
        </w:rPr>
        <w:t>коррупциогенных</w:t>
      </w:r>
      <w:proofErr w:type="spellEnd"/>
      <w:r w:rsidRPr="005719FE">
        <w:rPr>
          <w:rFonts w:eastAsia="Calibri"/>
          <w:sz w:val="24"/>
          <w:szCs w:val="24"/>
          <w:lang w:eastAsia="ar-SA"/>
        </w:rPr>
        <w:t xml:space="preserve">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4. Рабочая группа рассматривает вопросы: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1) по проведению оценки коррупционных рисков;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2) по разработке карт коррупционных рисков и мер по минимизации выявленных коррупционных рисков; 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3) по внесению изменений в карты коррупционных рисков; 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4) по оценке эффективности мер по минимизации выявленных коррупционных рисков при их реализации;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5) по подготовке и (или) уточнению перечня </w:t>
      </w:r>
      <w:proofErr w:type="spellStart"/>
      <w:r w:rsidRPr="005719FE">
        <w:rPr>
          <w:rFonts w:eastAsia="Calibri"/>
          <w:sz w:val="24"/>
          <w:szCs w:val="24"/>
          <w:lang w:eastAsia="ar-SA"/>
        </w:rPr>
        <w:t>коррупционно</w:t>
      </w:r>
      <w:proofErr w:type="spellEnd"/>
      <w:r w:rsidRPr="005719FE">
        <w:rPr>
          <w:rFonts w:eastAsia="Calibri"/>
          <w:sz w:val="24"/>
          <w:szCs w:val="24"/>
          <w:lang w:eastAsia="ar-SA"/>
        </w:rPr>
        <w:t>-опасных функций и</w:t>
      </w:r>
      <w:r w:rsidRPr="005719FE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 xml:space="preserve"> перечня должностей, замещение которых связано с коррупционными рисками.</w:t>
      </w:r>
    </w:p>
    <w:p w:rsidR="005719FE" w:rsidRPr="005719FE" w:rsidRDefault="00A0160D" w:rsidP="00961E44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6. </w:t>
      </w:r>
      <w:r w:rsidR="005719FE" w:rsidRPr="005719FE">
        <w:rPr>
          <w:rFonts w:eastAsia="Calibri"/>
          <w:sz w:val="24"/>
          <w:szCs w:val="24"/>
          <w:lang w:eastAsia="ar-SA"/>
        </w:rPr>
        <w:t xml:space="preserve">В состав рабочей группы входят заместители руководителя </w:t>
      </w:r>
      <w:r w:rsidRPr="004A3A92">
        <w:rPr>
          <w:rFonts w:eastAsia="Calibri"/>
          <w:sz w:val="24"/>
          <w:szCs w:val="24"/>
          <w:lang w:eastAsia="ar-SA"/>
        </w:rPr>
        <w:t>администраци</w:t>
      </w:r>
      <w:r>
        <w:rPr>
          <w:rFonts w:eastAsia="Calibri"/>
          <w:sz w:val="24"/>
          <w:szCs w:val="24"/>
          <w:lang w:eastAsia="ar-SA"/>
        </w:rPr>
        <w:t>ей</w:t>
      </w:r>
      <w:r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>
        <w:rPr>
          <w:rFonts w:eastAsia="Calibri"/>
          <w:sz w:val="24"/>
          <w:szCs w:val="24"/>
          <w:lang w:eastAsia="ar-SA"/>
        </w:rPr>
        <w:t xml:space="preserve">, </w:t>
      </w:r>
      <w:r w:rsidR="00924F61">
        <w:rPr>
          <w:rFonts w:eastAsia="Calibri"/>
          <w:sz w:val="24"/>
          <w:szCs w:val="24"/>
          <w:lang w:eastAsia="ar-SA"/>
        </w:rPr>
        <w:t xml:space="preserve">руководители структурных подразделений, </w:t>
      </w:r>
      <w:r w:rsidR="005719FE" w:rsidRPr="005719FE">
        <w:rPr>
          <w:rFonts w:eastAsia="Calibri"/>
          <w:sz w:val="24"/>
          <w:szCs w:val="24"/>
          <w:lang w:eastAsia="ar-SA"/>
        </w:rPr>
        <w:t>а также независимые эксперты</w:t>
      </w:r>
      <w:r w:rsidR="00961E44">
        <w:rPr>
          <w:rFonts w:eastAsia="Calibri"/>
          <w:sz w:val="24"/>
          <w:szCs w:val="24"/>
          <w:lang w:eastAsia="ar-SA"/>
        </w:rPr>
        <w:t xml:space="preserve">, </w:t>
      </w:r>
      <w:r w:rsidR="005719FE" w:rsidRPr="005719FE">
        <w:rPr>
          <w:rFonts w:eastAsia="Calibri"/>
          <w:sz w:val="24"/>
          <w:szCs w:val="24"/>
          <w:lang w:eastAsia="ar-SA"/>
        </w:rPr>
        <w:t>д</w:t>
      </w:r>
      <w:r w:rsidR="00961E44">
        <w:rPr>
          <w:rFonts w:eastAsia="Calibri"/>
          <w:sz w:val="24"/>
          <w:szCs w:val="24"/>
          <w:lang w:eastAsia="ar-SA"/>
        </w:rPr>
        <w:t>еятельность которых связана с муниципальной службой.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5719FE" w:rsidRPr="005719FE" w:rsidRDefault="005719FE" w:rsidP="00961E44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В состав рабочей группы в обязательном порядке включается лицо, ответственное за работу по профилактике коррупционных и иных правонарушений в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ей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>– секретарь рабочей группы.</w:t>
      </w:r>
    </w:p>
    <w:p w:rsidR="005920A3" w:rsidRDefault="005920A3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7. Рабочую группу возглавляет руководитель рабочей группы (в случае его отсутствия – заместитель руководителя рабочей группы).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bidi="ru-RU"/>
        </w:rPr>
      </w:pPr>
      <w:r w:rsidRPr="005719FE">
        <w:rPr>
          <w:rFonts w:eastAsia="Calibri"/>
          <w:sz w:val="24"/>
          <w:szCs w:val="24"/>
          <w:lang w:eastAsia="ar-SA"/>
        </w:rPr>
        <w:t>Руководитель рабочей группы (в случае его отсутствия – заместитель руководителя рабочей группы):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color w:val="000000"/>
          <w:sz w:val="24"/>
          <w:szCs w:val="24"/>
          <w:lang w:bidi="ru-RU"/>
        </w:rPr>
        <w:lastRenderedPageBreak/>
        <w:t xml:space="preserve">1) на основе предложений членов рабочей группы: формирует </w:t>
      </w:r>
      <w:r w:rsidRPr="005719FE">
        <w:rPr>
          <w:rFonts w:eastAsia="Calibri"/>
          <w:sz w:val="24"/>
          <w:szCs w:val="24"/>
          <w:lang w:bidi="ru-RU"/>
        </w:rPr>
        <w:t>и утверждает План</w:t>
      </w:r>
      <w:r w:rsidRPr="005719FE">
        <w:rPr>
          <w:rFonts w:eastAsia="Calibri"/>
          <w:color w:val="000000"/>
          <w:sz w:val="24"/>
          <w:szCs w:val="24"/>
          <w:lang w:bidi="ru-RU"/>
        </w:rPr>
        <w:t xml:space="preserve"> работы рабочей группы;</w:t>
      </w:r>
      <w:r w:rsidRPr="005719FE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color w:val="000000"/>
          <w:sz w:val="24"/>
          <w:szCs w:val="24"/>
          <w:lang w:bidi="ru-RU"/>
        </w:rPr>
        <w:t>формирует повестку дня очередного заседания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2) осуществляет организацию и контроль за деятельностью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3) контролирует выполнение Плана работы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bidi="ru-RU"/>
        </w:rPr>
      </w:pPr>
      <w:r w:rsidRPr="005719FE">
        <w:rPr>
          <w:rFonts w:eastAsia="Calibri"/>
          <w:sz w:val="24"/>
          <w:szCs w:val="24"/>
          <w:lang w:eastAsia="ar-SA"/>
        </w:rPr>
        <w:t>4) вносит при необходимости на рассмотрение рабочей группы внеплановые вопросы;</w:t>
      </w:r>
    </w:p>
    <w:p w:rsidR="005719FE" w:rsidRPr="005719FE" w:rsidRDefault="005719FE" w:rsidP="005719FE">
      <w:pPr>
        <w:widowControl w:val="0"/>
        <w:suppressAutoHyphens/>
        <w:spacing w:line="270" w:lineRule="exact"/>
        <w:ind w:firstLine="709"/>
        <w:jc w:val="both"/>
        <w:rPr>
          <w:sz w:val="24"/>
          <w:szCs w:val="24"/>
          <w:lang w:eastAsia="ar-SA"/>
        </w:rPr>
      </w:pPr>
      <w:r w:rsidRPr="005719FE">
        <w:rPr>
          <w:sz w:val="24"/>
          <w:szCs w:val="24"/>
          <w:lang w:bidi="ru-RU"/>
        </w:rPr>
        <w:t>5) определяет место, время проведения и повестку дня заседания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6) ведет заседания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7) дает обязательные для исполнения поручения членам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8) 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группы;</w:t>
      </w:r>
    </w:p>
    <w:p w:rsidR="00961E44" w:rsidRDefault="005719FE" w:rsidP="00961E44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9) доводит решения рабочей группы до руководителя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ей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sz w:val="24"/>
          <w:szCs w:val="24"/>
          <w:lang w:eastAsia="ar-SA"/>
        </w:rPr>
        <w:t>.</w:t>
      </w:r>
    </w:p>
    <w:p w:rsidR="005719FE" w:rsidRPr="005719FE" w:rsidRDefault="005719FE" w:rsidP="00961E44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8. Секретарь рабочей группы: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1) формирует предложения по проекту повестки заседаний рабочей группы для утверждения руководителем рабочей группы;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2) осуществляет подготовку необходимых материалов к заседаниям рабочей группы, а также проектов решений рабочей группы;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3)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5719FE" w:rsidRPr="005719FE" w:rsidRDefault="005719FE" w:rsidP="00961E4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4) по поручению руководителя рабочей группы (в случае его отсутствия – заместителя руководителя рабочей </w:t>
      </w:r>
      <w:r w:rsidR="00961E44">
        <w:rPr>
          <w:rFonts w:eastAsia="Calibri"/>
          <w:sz w:val="24"/>
          <w:szCs w:val="24"/>
          <w:lang w:eastAsia="ar-SA"/>
        </w:rPr>
        <w:t xml:space="preserve">группы) приглашает на заседание </w:t>
      </w:r>
      <w:r w:rsidRPr="005719FE">
        <w:rPr>
          <w:rFonts w:eastAsia="Calibri"/>
          <w:sz w:val="24"/>
          <w:szCs w:val="24"/>
          <w:lang w:eastAsia="ar-SA"/>
        </w:rPr>
        <w:t xml:space="preserve">муниципальных служащих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и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sz w:val="24"/>
          <w:szCs w:val="24"/>
          <w:lang w:eastAsia="ar-SA"/>
        </w:rPr>
        <w:t>для участия в работе рабочей группы;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5) ведет протокол заседания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bidi="ru-RU"/>
        </w:rPr>
      </w:pPr>
      <w:r w:rsidRPr="005719FE">
        <w:rPr>
          <w:rFonts w:eastAsia="Calibri"/>
          <w:sz w:val="24"/>
          <w:szCs w:val="24"/>
          <w:lang w:eastAsia="ar-SA"/>
        </w:rPr>
        <w:t>6) направляет протокол заседания рабочей группы членам рабочей группы;</w:t>
      </w:r>
      <w:r w:rsidRPr="005719FE">
        <w:rPr>
          <w:rFonts w:eastAsia="Calibri"/>
          <w:color w:val="000000"/>
          <w:sz w:val="24"/>
          <w:szCs w:val="24"/>
          <w:lang w:bidi="ru-RU"/>
        </w:rPr>
        <w:t xml:space="preserve"> 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color w:val="000000"/>
          <w:sz w:val="24"/>
          <w:szCs w:val="24"/>
          <w:lang w:bidi="ru-RU"/>
        </w:rPr>
        <w:t>7) ведет учет, контроль исполнения и хранение протоколов и решений рабочей группы с сопроводительными материалами;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8) осуществляет контроль исполнение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9)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5719FE" w:rsidRPr="005719FE" w:rsidRDefault="005719FE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bidi="ru-RU"/>
        </w:rPr>
      </w:pPr>
      <w:r w:rsidRPr="005719FE">
        <w:rPr>
          <w:sz w:val="24"/>
          <w:szCs w:val="24"/>
          <w:lang w:eastAsia="ar-SA"/>
        </w:rPr>
        <w:t>10) вносит руководителю рабочей группы (в случае его отсутствия – заместителю руководителя рабочей группы) предложения по Плану работы рабочей группы;</w:t>
      </w:r>
    </w:p>
    <w:p w:rsidR="005719FE" w:rsidRPr="005719FE" w:rsidRDefault="005719FE" w:rsidP="005719FE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bidi="ru-RU"/>
        </w:rPr>
        <w:t>11) несет ответственность за информационное, организационно - техническое и экспертное обеспечение деятельности рабочей группы.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9. Члены рабочей группы: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1) в пределах своей компетенции участвуют в заседаниях рабочей группы и обсуждении рассматриваемых на них вопросов;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2) участвуют в голосовании по обсуждаемым вопросам;</w:t>
      </w:r>
    </w:p>
    <w:p w:rsidR="005719FE" w:rsidRPr="005719FE" w:rsidRDefault="005719FE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5719FE">
        <w:rPr>
          <w:sz w:val="24"/>
          <w:szCs w:val="24"/>
          <w:lang w:eastAsia="ar-SA"/>
        </w:rPr>
        <w:t>3) участвуют в реализации принятых рабочей группой решений и полномочий;</w:t>
      </w:r>
    </w:p>
    <w:p w:rsidR="005719FE" w:rsidRPr="005719FE" w:rsidRDefault="005719FE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5719FE">
        <w:rPr>
          <w:sz w:val="24"/>
          <w:szCs w:val="24"/>
          <w:lang w:eastAsia="ar-SA"/>
        </w:rPr>
        <w:t>4) в установленные сроки: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5920A3" w:rsidRDefault="005719FE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5719FE">
        <w:rPr>
          <w:sz w:val="24"/>
          <w:szCs w:val="24"/>
          <w:lang w:eastAsia="ar-SA"/>
        </w:rPr>
        <w:t xml:space="preserve">осуществляют подготовку и представление руководителю рабочей группы (в случае его отсутствия – заместителю руководителя рабочей группы) информации по </w:t>
      </w:r>
    </w:p>
    <w:p w:rsidR="005920A3" w:rsidRDefault="005920A3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5920A3" w:rsidRDefault="005920A3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5719FE" w:rsidRPr="005719FE" w:rsidRDefault="005719FE" w:rsidP="005719FE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5719FE">
        <w:rPr>
          <w:sz w:val="24"/>
          <w:szCs w:val="24"/>
          <w:lang w:eastAsia="ar-SA"/>
        </w:rPr>
        <w:t>исполнению Плана работы рабочей группы, поручений и решений рабочей группы, содержащихся в протоколах рабочей группы в части, касающейся;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5) вносят руководителю рабочей группы (в случае его отсутствия – заместителю руководителя рабочей группы) предложения: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lastRenderedPageBreak/>
        <w:t>по Плану работы рабочей группы;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по проектам повестки и порядку ведения заседаний рабочей группы;</w:t>
      </w:r>
    </w:p>
    <w:p w:rsidR="005719FE" w:rsidRPr="005719FE" w:rsidRDefault="005719FE" w:rsidP="005719FE">
      <w:pPr>
        <w:suppressAutoHyphens/>
        <w:autoSpaceDE w:val="0"/>
        <w:ind w:firstLine="709"/>
        <w:jc w:val="both"/>
        <w:rPr>
          <w:rFonts w:eastAsia="Calibri"/>
          <w:color w:val="FF3333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>по существу рассматриваемых вопросов и созыву внеочередных заседаний рабочей группы;</w:t>
      </w:r>
    </w:p>
    <w:p w:rsidR="005719FE" w:rsidRPr="005719FE" w:rsidRDefault="005719FE" w:rsidP="00961E44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6) вносят руководителю рабочей группы (в случае его отсутствия – заместителю руководителя рабочей группы) предложения о подготовке проектов нормативных правовых актов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ей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sz w:val="24"/>
          <w:szCs w:val="24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>по вопросам противодействия коррупции.</w:t>
      </w:r>
    </w:p>
    <w:p w:rsidR="005719FE" w:rsidRPr="005719FE" w:rsidRDefault="005719FE" w:rsidP="005719FE">
      <w:pPr>
        <w:widowControl w:val="0"/>
        <w:suppressAutoHyphens/>
        <w:autoSpaceDE w:val="0"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color w:val="000000"/>
          <w:sz w:val="24"/>
          <w:szCs w:val="24"/>
          <w:lang w:eastAsia="ar-SA"/>
        </w:rPr>
        <w:t xml:space="preserve">10. 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 </w:t>
      </w:r>
    </w:p>
    <w:p w:rsidR="005719FE" w:rsidRPr="005719FE" w:rsidRDefault="005719FE" w:rsidP="005719FE">
      <w:pPr>
        <w:suppressAutoHyphens/>
        <w:spacing w:line="200" w:lineRule="atLeast"/>
        <w:ind w:firstLine="709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Заседания рабочей группы проводятся по мере необходимости, но не реже одного раза в квартал. 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– заместителем руководителя рабочей группы). Заседание рабочей группы является правомочном, если на нем присутствует более половины от установленного числа членов рабочей группы. </w:t>
      </w:r>
    </w:p>
    <w:p w:rsidR="005719FE" w:rsidRPr="005719FE" w:rsidRDefault="005719FE" w:rsidP="00571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19FE">
        <w:rPr>
          <w:sz w:val="24"/>
          <w:szCs w:val="24"/>
        </w:rP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На заседаниях рабочей группы вправе присутствовать и высказывать свое мнение гражданские служащие, приглашенные руководителем рабочей группы (в случае его отсутствия – заместителем руководителя рабочей группы) для участия в работе рабочей группы. 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11.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– заместителя руководителя рабочей группы). </w:t>
      </w:r>
    </w:p>
    <w:p w:rsidR="005719FE" w:rsidRPr="005719FE" w:rsidRDefault="005719FE" w:rsidP="00961E44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Решения рабочей группы носят рекомендательный характер, оформляются протоколом, а при необходимости, реализуются путем принятия соответствующих приказов </w:t>
      </w:r>
      <w:r w:rsidRPr="005719FE">
        <w:rPr>
          <w:rFonts w:eastAsia="Calibri"/>
          <w:color w:val="000000"/>
          <w:sz w:val="24"/>
          <w:szCs w:val="24"/>
          <w:lang w:eastAsia="ar-SA"/>
        </w:rPr>
        <w:t xml:space="preserve">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ей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sz w:val="24"/>
          <w:szCs w:val="24"/>
          <w:lang w:eastAsia="ar-SA"/>
        </w:rPr>
        <w:t>.</w:t>
      </w:r>
    </w:p>
    <w:p w:rsidR="005719FE" w:rsidRPr="005719FE" w:rsidRDefault="005719FE" w:rsidP="005719FE">
      <w:pPr>
        <w:tabs>
          <w:tab w:val="left" w:pos="602"/>
        </w:tabs>
        <w:suppressAutoHyphens/>
        <w:spacing w:line="200" w:lineRule="atLeast"/>
        <w:ind w:firstLine="723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– заместителем руководителя рабочей группы), членами рабочей группы, присутствовавшими на заседании. </w:t>
      </w:r>
    </w:p>
    <w:p w:rsidR="005719FE" w:rsidRPr="005719FE" w:rsidRDefault="005719FE" w:rsidP="00961E44">
      <w:pPr>
        <w:suppressAutoHyphens/>
        <w:spacing w:line="200" w:lineRule="atLeast"/>
        <w:ind w:firstLine="709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В течение 2 рабочих дней со дня подписания членами рабочей группы, </w:t>
      </w:r>
      <w:r w:rsidRPr="005719FE">
        <w:rPr>
          <w:rFonts w:eastAsia="Calibri"/>
          <w:color w:val="000000"/>
          <w:sz w:val="24"/>
          <w:szCs w:val="24"/>
          <w:lang w:eastAsia="ar-SA"/>
        </w:rPr>
        <w:t xml:space="preserve">присутствовавшими на заседании, протокол заседания рабочей группы направляется секретарем рабочей группы для исполнения, при необходимости – руководителю </w:t>
      </w:r>
      <w:r w:rsidR="00961E44" w:rsidRPr="004A3A92">
        <w:rPr>
          <w:rFonts w:eastAsia="Calibri"/>
          <w:sz w:val="24"/>
          <w:szCs w:val="24"/>
          <w:lang w:eastAsia="ar-SA"/>
        </w:rPr>
        <w:t>администраци</w:t>
      </w:r>
      <w:r w:rsidR="00961E44">
        <w:rPr>
          <w:rFonts w:eastAsia="Calibri"/>
          <w:sz w:val="24"/>
          <w:szCs w:val="24"/>
          <w:lang w:eastAsia="ar-SA"/>
        </w:rPr>
        <w:t>ей</w:t>
      </w:r>
      <w:r w:rsidR="00961E44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961E44">
        <w:rPr>
          <w:rFonts w:eastAsia="Calibri"/>
          <w:i/>
          <w:color w:val="000000"/>
          <w:sz w:val="24"/>
          <w:szCs w:val="24"/>
          <w:vertAlign w:val="superscript"/>
          <w:lang w:eastAsia="ar-SA"/>
        </w:rPr>
        <w:t xml:space="preserve"> </w:t>
      </w:r>
      <w:r w:rsidRPr="005719FE">
        <w:rPr>
          <w:rFonts w:eastAsia="Calibri"/>
          <w:sz w:val="24"/>
          <w:szCs w:val="24"/>
          <w:lang w:eastAsia="ar-SA"/>
        </w:rPr>
        <w:t xml:space="preserve">для дачи поручений. 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Протоколы рабочей группы в установленном порядке хранятся у секретаря рабочей группы. 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12. Рабочая группа осуществляет свою деятельность на основе Плана </w:t>
      </w:r>
      <w:r w:rsidRPr="005719FE">
        <w:rPr>
          <w:rFonts w:eastAsia="Calibri"/>
          <w:color w:val="000000"/>
          <w:sz w:val="24"/>
          <w:szCs w:val="24"/>
          <w:lang w:bidi="ru-RU"/>
        </w:rPr>
        <w:t>работы рабочей группы</w:t>
      </w:r>
      <w:r w:rsidRPr="005719FE">
        <w:rPr>
          <w:rFonts w:eastAsia="Calibri"/>
          <w:sz w:val="24"/>
          <w:szCs w:val="24"/>
          <w:lang w:eastAsia="ar-SA"/>
        </w:rPr>
        <w:t>.</w:t>
      </w: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Подготовка проекта Плана на очередной год осуществляется на основе предложений, поступивших до 20 декабря текущего года от членов рабочей группы. </w:t>
      </w:r>
    </w:p>
    <w:p w:rsidR="005920A3" w:rsidRDefault="005920A3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719FE" w:rsidRPr="005719FE" w:rsidRDefault="005719FE" w:rsidP="005719FE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Проект Плана выносится на одобрение рабочей группы и утверждается руководителем рабочей группы (в случае его отсутствия – заместителем руководителя рабочей группы) не позднее 28 декабря текущего года. </w:t>
      </w:r>
    </w:p>
    <w:p w:rsidR="005920A3" w:rsidRDefault="005719FE" w:rsidP="005920A3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719FE">
        <w:rPr>
          <w:rFonts w:eastAsia="Calibri"/>
          <w:sz w:val="24"/>
          <w:szCs w:val="24"/>
          <w:lang w:eastAsia="ar-SA"/>
        </w:rPr>
        <w:t xml:space="preserve">Внеочередное заседание проводится по предложению любого члена рабочей группы, руководителя </w:t>
      </w:r>
      <w:r w:rsidR="005920A3" w:rsidRPr="004A3A92">
        <w:rPr>
          <w:rFonts w:eastAsia="Calibri"/>
          <w:sz w:val="24"/>
          <w:szCs w:val="24"/>
          <w:lang w:eastAsia="ar-SA"/>
        </w:rPr>
        <w:t>администраци</w:t>
      </w:r>
      <w:r w:rsidR="005920A3">
        <w:rPr>
          <w:rFonts w:eastAsia="Calibri"/>
          <w:sz w:val="24"/>
          <w:szCs w:val="24"/>
          <w:lang w:eastAsia="ar-SA"/>
        </w:rPr>
        <w:t>ей</w:t>
      </w:r>
      <w:r w:rsidR="005920A3" w:rsidRPr="004A3A92">
        <w:rPr>
          <w:rFonts w:eastAsia="Calibri"/>
          <w:sz w:val="24"/>
          <w:szCs w:val="24"/>
          <w:lang w:eastAsia="ar-SA"/>
        </w:rPr>
        <w:t xml:space="preserve"> муниципального образования муниципального района «Сыктывдинский»</w:t>
      </w:r>
      <w:r w:rsidR="005920A3">
        <w:rPr>
          <w:rFonts w:eastAsia="Calibri"/>
          <w:sz w:val="24"/>
          <w:szCs w:val="24"/>
          <w:lang w:eastAsia="ar-SA"/>
        </w:rPr>
        <w:t>.</w:t>
      </w:r>
    </w:p>
    <w:p w:rsidR="005719FE" w:rsidRPr="005719FE" w:rsidRDefault="005719FE" w:rsidP="005920A3">
      <w:pPr>
        <w:suppressAutoHyphens/>
        <w:spacing w:line="200" w:lineRule="atLeast"/>
        <w:ind w:firstLine="709"/>
        <w:jc w:val="both"/>
        <w:rPr>
          <w:rFonts w:eastAsia="Calibri"/>
          <w:sz w:val="24"/>
          <w:szCs w:val="24"/>
          <w:shd w:val="clear" w:color="auto" w:fill="00FF00"/>
          <w:lang w:eastAsia="ar-SA"/>
        </w:rPr>
      </w:pPr>
      <w:r w:rsidRPr="005719FE">
        <w:rPr>
          <w:sz w:val="24"/>
          <w:szCs w:val="24"/>
        </w:rPr>
        <w:lastRenderedPageBreak/>
        <w:t>Формат проведения заседания (дата, время, повестка, очное, заочное) определяет руководитель рабочей группы или его заместители с учетом предложений членов рабочей группы.</w:t>
      </w:r>
    </w:p>
    <w:p w:rsidR="00C37360" w:rsidRPr="006C41A3" w:rsidRDefault="00C37360" w:rsidP="006C41A3">
      <w:pPr>
        <w:rPr>
          <w:rFonts w:ascii="Calibri" w:eastAsia="Calibri" w:hAnsi="Calibri"/>
          <w:sz w:val="22"/>
          <w:szCs w:val="22"/>
          <w:lang w:eastAsia="ar-SA"/>
        </w:rPr>
      </w:pPr>
      <w:bookmarkStart w:id="0" w:name="_GoBack"/>
      <w:bookmarkEnd w:id="0"/>
    </w:p>
    <w:sectPr w:rsidR="00C37360" w:rsidRPr="006C41A3" w:rsidSect="003809D4">
      <w:pgSz w:w="11906" w:h="16838"/>
      <w:pgMar w:top="113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">
    <w:altName w:val="Times New Roman"/>
    <w:charset w:val="00"/>
    <w:family w:val="roman"/>
    <w:pitch w:val="variable"/>
    <w:sig w:usb0="00000003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C9"/>
    <w:multiLevelType w:val="hybridMultilevel"/>
    <w:tmpl w:val="180037B8"/>
    <w:lvl w:ilvl="0" w:tplc="BFB879A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F3917"/>
    <w:multiLevelType w:val="hybridMultilevel"/>
    <w:tmpl w:val="D98EA3FE"/>
    <w:lvl w:ilvl="0" w:tplc="BFB879A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151F"/>
    <w:multiLevelType w:val="hybridMultilevel"/>
    <w:tmpl w:val="1F28C092"/>
    <w:lvl w:ilvl="0" w:tplc="8E38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0787"/>
    <w:rsid w:val="000041A1"/>
    <w:rsid w:val="00012CDE"/>
    <w:rsid w:val="00021349"/>
    <w:rsid w:val="0003422A"/>
    <w:rsid w:val="00074C1F"/>
    <w:rsid w:val="000966DC"/>
    <w:rsid w:val="000D72CC"/>
    <w:rsid w:val="0011137C"/>
    <w:rsid w:val="00165DA9"/>
    <w:rsid w:val="00183370"/>
    <w:rsid w:val="0019028E"/>
    <w:rsid w:val="001A2E9F"/>
    <w:rsid w:val="001B67E7"/>
    <w:rsid w:val="001D762A"/>
    <w:rsid w:val="001E6057"/>
    <w:rsid w:val="001F0787"/>
    <w:rsid w:val="00203C8A"/>
    <w:rsid w:val="00210C32"/>
    <w:rsid w:val="00213E3D"/>
    <w:rsid w:val="0021631D"/>
    <w:rsid w:val="00230B5E"/>
    <w:rsid w:val="00251425"/>
    <w:rsid w:val="00252C99"/>
    <w:rsid w:val="002A2B43"/>
    <w:rsid w:val="002B6D4B"/>
    <w:rsid w:val="002D38CB"/>
    <w:rsid w:val="00307916"/>
    <w:rsid w:val="003809D4"/>
    <w:rsid w:val="003C69DD"/>
    <w:rsid w:val="003D5445"/>
    <w:rsid w:val="003E3722"/>
    <w:rsid w:val="003F662F"/>
    <w:rsid w:val="003F73E4"/>
    <w:rsid w:val="00406658"/>
    <w:rsid w:val="0042132E"/>
    <w:rsid w:val="0042323D"/>
    <w:rsid w:val="004302DD"/>
    <w:rsid w:val="00451668"/>
    <w:rsid w:val="004826C1"/>
    <w:rsid w:val="00483962"/>
    <w:rsid w:val="00497396"/>
    <w:rsid w:val="004A3A92"/>
    <w:rsid w:val="004B2C73"/>
    <w:rsid w:val="004C1C79"/>
    <w:rsid w:val="004C47C5"/>
    <w:rsid w:val="004D0AC6"/>
    <w:rsid w:val="0051013A"/>
    <w:rsid w:val="0052625D"/>
    <w:rsid w:val="00530935"/>
    <w:rsid w:val="00553506"/>
    <w:rsid w:val="005719FE"/>
    <w:rsid w:val="005824E9"/>
    <w:rsid w:val="00587753"/>
    <w:rsid w:val="005920A3"/>
    <w:rsid w:val="005C342D"/>
    <w:rsid w:val="005D0325"/>
    <w:rsid w:val="005D1489"/>
    <w:rsid w:val="005D2BE9"/>
    <w:rsid w:val="006171CB"/>
    <w:rsid w:val="00621B91"/>
    <w:rsid w:val="006401BA"/>
    <w:rsid w:val="00650386"/>
    <w:rsid w:val="00665B4B"/>
    <w:rsid w:val="00665D57"/>
    <w:rsid w:val="00667FEE"/>
    <w:rsid w:val="00680AD7"/>
    <w:rsid w:val="00695BA9"/>
    <w:rsid w:val="006A5C1A"/>
    <w:rsid w:val="006C41A3"/>
    <w:rsid w:val="006D2B37"/>
    <w:rsid w:val="006D6220"/>
    <w:rsid w:val="006E062E"/>
    <w:rsid w:val="00703D15"/>
    <w:rsid w:val="00712778"/>
    <w:rsid w:val="007225F9"/>
    <w:rsid w:val="0072760B"/>
    <w:rsid w:val="00767C86"/>
    <w:rsid w:val="007746E3"/>
    <w:rsid w:val="00774731"/>
    <w:rsid w:val="007C79E7"/>
    <w:rsid w:val="007E20BC"/>
    <w:rsid w:val="008138CB"/>
    <w:rsid w:val="00815289"/>
    <w:rsid w:val="0083379F"/>
    <w:rsid w:val="00833F53"/>
    <w:rsid w:val="00847155"/>
    <w:rsid w:val="00874AED"/>
    <w:rsid w:val="00874DF9"/>
    <w:rsid w:val="0088136E"/>
    <w:rsid w:val="00885D4F"/>
    <w:rsid w:val="008D329A"/>
    <w:rsid w:val="00924F61"/>
    <w:rsid w:val="00926CE4"/>
    <w:rsid w:val="0094070C"/>
    <w:rsid w:val="0095216C"/>
    <w:rsid w:val="00961E2B"/>
    <w:rsid w:val="00961E44"/>
    <w:rsid w:val="009834E9"/>
    <w:rsid w:val="009E3F87"/>
    <w:rsid w:val="009F7BDD"/>
    <w:rsid w:val="00A0160D"/>
    <w:rsid w:val="00A44767"/>
    <w:rsid w:val="00A60FC1"/>
    <w:rsid w:val="00A6280B"/>
    <w:rsid w:val="00AB1B92"/>
    <w:rsid w:val="00AC5D0E"/>
    <w:rsid w:val="00B120B4"/>
    <w:rsid w:val="00B433FC"/>
    <w:rsid w:val="00B60435"/>
    <w:rsid w:val="00B701E9"/>
    <w:rsid w:val="00B7394A"/>
    <w:rsid w:val="00B81435"/>
    <w:rsid w:val="00BA11A0"/>
    <w:rsid w:val="00BC1487"/>
    <w:rsid w:val="00C13FC1"/>
    <w:rsid w:val="00C16090"/>
    <w:rsid w:val="00C37360"/>
    <w:rsid w:val="00C437B6"/>
    <w:rsid w:val="00C77B28"/>
    <w:rsid w:val="00CC5543"/>
    <w:rsid w:val="00CE4029"/>
    <w:rsid w:val="00CF2E17"/>
    <w:rsid w:val="00D00A17"/>
    <w:rsid w:val="00D02B1A"/>
    <w:rsid w:val="00D30884"/>
    <w:rsid w:val="00D36AAF"/>
    <w:rsid w:val="00D6130E"/>
    <w:rsid w:val="00D72C09"/>
    <w:rsid w:val="00D91A40"/>
    <w:rsid w:val="00D96F45"/>
    <w:rsid w:val="00DA32F4"/>
    <w:rsid w:val="00DE5A07"/>
    <w:rsid w:val="00E1616E"/>
    <w:rsid w:val="00E27607"/>
    <w:rsid w:val="00E51300"/>
    <w:rsid w:val="00E55F26"/>
    <w:rsid w:val="00E57E16"/>
    <w:rsid w:val="00E6159B"/>
    <w:rsid w:val="00E9465F"/>
    <w:rsid w:val="00EA02A1"/>
    <w:rsid w:val="00EA0B7E"/>
    <w:rsid w:val="00EA3592"/>
    <w:rsid w:val="00ED48E8"/>
    <w:rsid w:val="00F40E3F"/>
    <w:rsid w:val="00F750AD"/>
    <w:rsid w:val="00F84696"/>
    <w:rsid w:val="00F96A2B"/>
    <w:rsid w:val="00FA1AA1"/>
    <w:rsid w:val="00FB2B46"/>
    <w:rsid w:val="00FD06CF"/>
    <w:rsid w:val="00FE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658"/>
    <w:rPr>
      <w:sz w:val="28"/>
    </w:rPr>
  </w:style>
  <w:style w:type="character" w:customStyle="1" w:styleId="a4">
    <w:name w:val="Основной текст Знак"/>
    <w:basedOn w:val="a0"/>
    <w:link w:val="a3"/>
    <w:rsid w:val="004066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D7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5824E9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C0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00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02DD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F7BDD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rsid w:val="006A5C1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D72CC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PUSER32_0</cp:lastModifiedBy>
  <cp:revision>13</cp:revision>
  <cp:lastPrinted>2020-01-14T08:47:00Z</cp:lastPrinted>
  <dcterms:created xsi:type="dcterms:W3CDTF">2019-12-17T06:09:00Z</dcterms:created>
  <dcterms:modified xsi:type="dcterms:W3CDTF">2020-01-14T08:51:00Z</dcterms:modified>
</cp:coreProperties>
</file>